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8EF" w:rsidRDefault="004D28EF" w:rsidP="004D28EF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4D28EF" w:rsidRDefault="004D28EF" w:rsidP="004D28EF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4D28EF" w:rsidRDefault="004D28EF" w:rsidP="004D28EF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4D28EF" w:rsidRDefault="004D28EF" w:rsidP="004D28EF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4D28EF" w:rsidRDefault="004D28EF" w:rsidP="004D28EF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4D28EF" w:rsidRDefault="004D28EF" w:rsidP="004D28EF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4D28EF" w:rsidRDefault="004D28EF" w:rsidP="004D28EF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4D28EF" w:rsidRDefault="004D28EF" w:rsidP="004D28EF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4D28EF" w:rsidRDefault="004D28EF" w:rsidP="004D28EF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4D28EF" w:rsidRDefault="004D28EF" w:rsidP="004D28EF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4D28EF" w:rsidRDefault="004D28EF" w:rsidP="004D28EF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DE156F" w:rsidRPr="00DE156F" w:rsidRDefault="00DE156F" w:rsidP="00EB5FA7">
      <w:pPr>
        <w:jc w:val="center"/>
        <w:rPr>
          <w:rFonts w:cs="Times New Roman"/>
          <w:b/>
          <w:sz w:val="28"/>
          <w:szCs w:val="28"/>
        </w:rPr>
      </w:pPr>
      <w:proofErr w:type="gramStart"/>
      <w:r w:rsidRPr="00DE156F">
        <w:rPr>
          <w:rFonts w:cs="Times New Roman"/>
          <w:b/>
          <w:sz w:val="28"/>
          <w:szCs w:val="28"/>
        </w:rPr>
        <w:t xml:space="preserve">Об информации администрации </w:t>
      </w:r>
      <w:r>
        <w:rPr>
          <w:rFonts w:cs="Times New Roman"/>
          <w:b/>
          <w:sz w:val="28"/>
          <w:szCs w:val="28"/>
        </w:rPr>
        <w:t>городского округа</w:t>
      </w:r>
      <w:r w:rsidRPr="00DE156F">
        <w:rPr>
          <w:rFonts w:cs="Times New Roman"/>
          <w:b/>
          <w:sz w:val="28"/>
          <w:szCs w:val="28"/>
        </w:rPr>
        <w:t xml:space="preserve"> Тольятти </w:t>
      </w:r>
      <w:r>
        <w:rPr>
          <w:rFonts w:cs="Times New Roman"/>
          <w:b/>
          <w:sz w:val="28"/>
          <w:szCs w:val="28"/>
        </w:rPr>
        <w:br/>
      </w:r>
      <w:r w:rsidRPr="00DE156F">
        <w:rPr>
          <w:rFonts w:cs="Times New Roman"/>
          <w:b/>
          <w:sz w:val="28"/>
          <w:szCs w:val="28"/>
        </w:rPr>
        <w:t>о заключенных договорах с социально ориентированным</w:t>
      </w:r>
      <w:r w:rsidR="001B1047">
        <w:rPr>
          <w:rFonts w:cs="Times New Roman"/>
          <w:b/>
          <w:sz w:val="28"/>
          <w:szCs w:val="28"/>
        </w:rPr>
        <w:t>и некоммерческими организациями</w:t>
      </w:r>
      <w:r w:rsidRPr="00DE156F">
        <w:rPr>
          <w:rFonts w:cs="Times New Roman"/>
          <w:b/>
          <w:sz w:val="28"/>
          <w:szCs w:val="28"/>
        </w:rPr>
        <w:t xml:space="preserve"> в соответствии с Положением</w:t>
      </w:r>
      <w:proofErr w:type="gramEnd"/>
      <w:r w:rsidRPr="00DE156F"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br/>
      </w:r>
      <w:r w:rsidRPr="00DE156F">
        <w:rPr>
          <w:rFonts w:cs="Times New Roman"/>
          <w:b/>
          <w:sz w:val="28"/>
          <w:szCs w:val="28"/>
        </w:rPr>
        <w:t xml:space="preserve">о порядке передачи в безвозмездное пользование, аренду и субаренду имущества, являющегося муниципальной собственностью </w:t>
      </w:r>
      <w:r>
        <w:rPr>
          <w:rFonts w:cs="Times New Roman"/>
          <w:b/>
          <w:sz w:val="28"/>
          <w:szCs w:val="28"/>
        </w:rPr>
        <w:br/>
      </w:r>
      <w:r w:rsidRPr="00DE156F">
        <w:rPr>
          <w:rFonts w:cs="Times New Roman"/>
          <w:b/>
          <w:sz w:val="28"/>
          <w:szCs w:val="28"/>
        </w:rPr>
        <w:t xml:space="preserve">городского округа Тольятти, утвержденным решением Думы </w:t>
      </w:r>
      <w:r>
        <w:rPr>
          <w:rFonts w:cs="Times New Roman"/>
          <w:b/>
          <w:sz w:val="28"/>
          <w:szCs w:val="28"/>
        </w:rPr>
        <w:br/>
      </w:r>
      <w:r w:rsidRPr="00DE156F">
        <w:rPr>
          <w:rFonts w:cs="Times New Roman"/>
          <w:b/>
          <w:sz w:val="28"/>
          <w:szCs w:val="28"/>
        </w:rPr>
        <w:t>городского округа Тольятти от 29.01.2020 № 468</w:t>
      </w:r>
    </w:p>
    <w:p w:rsidR="00DE156F" w:rsidRDefault="00DE156F" w:rsidP="00EB5FA7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4D28EF" w:rsidRDefault="004D28EF" w:rsidP="00EB5FA7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4D28EF" w:rsidRDefault="004D28EF" w:rsidP="00EB5FA7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F81A51" w:rsidRPr="00DE156F" w:rsidRDefault="00DE156F" w:rsidP="004D28EF">
      <w:pPr>
        <w:ind w:firstLine="709"/>
        <w:jc w:val="both"/>
        <w:rPr>
          <w:rFonts w:cs="Times New Roman"/>
          <w:bCs/>
          <w:sz w:val="28"/>
          <w:szCs w:val="28"/>
        </w:rPr>
      </w:pPr>
      <w:r w:rsidRPr="00DE156F">
        <w:rPr>
          <w:rFonts w:cs="Times New Roman"/>
          <w:sz w:val="28"/>
          <w:szCs w:val="28"/>
        </w:rPr>
        <w:t>Рассмотрев информацию администрации городского округа Тольятти о заключенных договорах с социально ориентированным</w:t>
      </w:r>
      <w:r w:rsidR="00B778FA">
        <w:rPr>
          <w:rFonts w:cs="Times New Roman"/>
          <w:sz w:val="28"/>
          <w:szCs w:val="28"/>
        </w:rPr>
        <w:t>и некоммерческими организациями</w:t>
      </w:r>
      <w:bookmarkStart w:id="0" w:name="_GoBack"/>
      <w:bookmarkEnd w:id="0"/>
      <w:r w:rsidRPr="00DE156F">
        <w:rPr>
          <w:rFonts w:cs="Times New Roman"/>
          <w:sz w:val="28"/>
          <w:szCs w:val="28"/>
        </w:rPr>
        <w:t xml:space="preserve"> в соответствии с Положением о порядке передачи в безвозмездное пользование, аренду и субаренду имущества, являющегося муниципальной собственностью городского округа Тольятти, утвержденным решением Думы городского округа Тольятти от 29.01.2020 № 468</w:t>
      </w:r>
      <w:r w:rsidR="00F81A51" w:rsidRPr="00DE156F">
        <w:rPr>
          <w:rFonts w:cs="Times New Roman"/>
          <w:bCs/>
          <w:sz w:val="28"/>
          <w:szCs w:val="28"/>
        </w:rPr>
        <w:t>, Дума</w:t>
      </w:r>
    </w:p>
    <w:p w:rsidR="00F81A51" w:rsidRPr="00BA2163" w:rsidRDefault="00F81A51" w:rsidP="004D28EF">
      <w:pPr>
        <w:tabs>
          <w:tab w:val="left" w:pos="4111"/>
          <w:tab w:val="left" w:pos="4395"/>
        </w:tabs>
        <w:ind w:firstLine="709"/>
        <w:jc w:val="both"/>
        <w:rPr>
          <w:rFonts w:cs="Times New Roman"/>
          <w:sz w:val="20"/>
        </w:rPr>
      </w:pPr>
    </w:p>
    <w:p w:rsidR="00F81A51" w:rsidRPr="00F81A51" w:rsidRDefault="00F81A51" w:rsidP="00F93D86">
      <w:pPr>
        <w:tabs>
          <w:tab w:val="left" w:pos="4111"/>
          <w:tab w:val="left" w:pos="4395"/>
        </w:tabs>
        <w:jc w:val="center"/>
        <w:rPr>
          <w:rFonts w:cs="Times New Roman"/>
          <w:sz w:val="28"/>
          <w:szCs w:val="28"/>
        </w:rPr>
      </w:pPr>
      <w:r w:rsidRPr="00F81A51">
        <w:rPr>
          <w:rFonts w:cs="Times New Roman"/>
          <w:sz w:val="28"/>
          <w:szCs w:val="28"/>
        </w:rPr>
        <w:t>РЕШИЛА:</w:t>
      </w:r>
    </w:p>
    <w:p w:rsidR="00F81A51" w:rsidRPr="00BA2163" w:rsidRDefault="00F81A51" w:rsidP="004D28EF">
      <w:pPr>
        <w:tabs>
          <w:tab w:val="left" w:pos="4111"/>
          <w:tab w:val="left" w:pos="4395"/>
        </w:tabs>
        <w:ind w:firstLine="567"/>
        <w:jc w:val="both"/>
        <w:rPr>
          <w:rFonts w:cs="Times New Roman"/>
          <w:sz w:val="20"/>
        </w:rPr>
      </w:pPr>
    </w:p>
    <w:p w:rsidR="000E25B8" w:rsidRDefault="00F81A51" w:rsidP="00F93D86">
      <w:pPr>
        <w:tabs>
          <w:tab w:val="left" w:pos="-284"/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02FE">
        <w:rPr>
          <w:rFonts w:eastAsia="Calibri" w:cs="Times New Roman"/>
          <w:sz w:val="28"/>
          <w:szCs w:val="28"/>
          <w:lang w:eastAsia="en-US"/>
        </w:rPr>
        <w:t>1. Отме</w:t>
      </w:r>
      <w:r w:rsidR="00004516" w:rsidRPr="00D802FE">
        <w:rPr>
          <w:rFonts w:eastAsia="Calibri" w:cs="Times New Roman"/>
          <w:sz w:val="28"/>
          <w:szCs w:val="28"/>
          <w:lang w:eastAsia="en-US"/>
        </w:rPr>
        <w:t>т</w:t>
      </w:r>
      <w:r w:rsidR="000D612E">
        <w:rPr>
          <w:rFonts w:eastAsia="Calibri" w:cs="Times New Roman"/>
          <w:sz w:val="28"/>
          <w:szCs w:val="28"/>
          <w:lang w:eastAsia="en-US"/>
        </w:rPr>
        <w:t>ить, что</w:t>
      </w:r>
      <w:r w:rsidR="000E25B8" w:rsidRPr="004B50F7">
        <w:rPr>
          <w:sz w:val="28"/>
          <w:szCs w:val="28"/>
        </w:rPr>
        <w:t xml:space="preserve"> по информации администрации </w:t>
      </w:r>
      <w:r w:rsidR="000E25B8" w:rsidRPr="000E25B8">
        <w:rPr>
          <w:sz w:val="28"/>
          <w:szCs w:val="28"/>
        </w:rPr>
        <w:t xml:space="preserve">городского округа </w:t>
      </w:r>
      <w:r w:rsidR="001B1047">
        <w:rPr>
          <w:sz w:val="28"/>
          <w:szCs w:val="28"/>
        </w:rPr>
        <w:t>Тольятти</w:t>
      </w:r>
      <w:r w:rsidR="000E25B8" w:rsidRPr="004B50F7">
        <w:rPr>
          <w:sz w:val="28"/>
          <w:szCs w:val="28"/>
        </w:rPr>
        <w:t xml:space="preserve"> в соответствии с Положением о порядке передачи в безвозмездное пользование, аренду и субаренду имущества, являющегося муниципальной собственностью городского округа Тольятти, утвержденным решением Думы городского округа Тольятти от 29.01.2020 № 468</w:t>
      </w:r>
      <w:r w:rsidR="000E25B8">
        <w:rPr>
          <w:sz w:val="28"/>
          <w:szCs w:val="28"/>
        </w:rPr>
        <w:t xml:space="preserve">, </w:t>
      </w:r>
      <w:r w:rsidR="002B1365" w:rsidRPr="002B1365">
        <w:rPr>
          <w:sz w:val="28"/>
          <w:szCs w:val="28"/>
        </w:rPr>
        <w:t>по состоянию на 18.</w:t>
      </w:r>
      <w:r w:rsidR="002B1365">
        <w:rPr>
          <w:sz w:val="28"/>
          <w:szCs w:val="28"/>
        </w:rPr>
        <w:t>11.2024 в представленных перечнях</w:t>
      </w:r>
      <w:r w:rsidR="000E25B8">
        <w:rPr>
          <w:sz w:val="28"/>
          <w:szCs w:val="28"/>
        </w:rPr>
        <w:t>:</w:t>
      </w:r>
    </w:p>
    <w:p w:rsidR="00E938E8" w:rsidRPr="001B1047" w:rsidRDefault="00E938E8" w:rsidP="001B1047">
      <w:pPr>
        <w:pStyle w:val="a9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1B1047">
        <w:rPr>
          <w:sz w:val="28"/>
          <w:szCs w:val="28"/>
        </w:rPr>
        <w:t>132 договора с социально ориентированными некоммерческими организациями, в отношении которых принято решение об о</w:t>
      </w:r>
      <w:r w:rsidR="00B92CCB">
        <w:rPr>
          <w:sz w:val="28"/>
          <w:szCs w:val="28"/>
        </w:rPr>
        <w:t>казании имущественной поддержки</w:t>
      </w:r>
      <w:r w:rsidRPr="001B1047">
        <w:rPr>
          <w:sz w:val="28"/>
          <w:szCs w:val="28"/>
        </w:rPr>
        <w:t xml:space="preserve"> в соответствии с постановлением мэрии </w:t>
      </w:r>
      <w:r w:rsidRPr="001B1047">
        <w:rPr>
          <w:sz w:val="28"/>
          <w:szCs w:val="28"/>
        </w:rPr>
        <w:br/>
        <w:t xml:space="preserve">городского округа Тольятти от 05.11.2013 № 3373-п/1 </w:t>
      </w:r>
      <w:r w:rsidR="001B1047">
        <w:rPr>
          <w:sz w:val="28"/>
          <w:szCs w:val="28"/>
        </w:rPr>
        <w:t>«О П</w:t>
      </w:r>
      <w:r w:rsidRPr="001B1047">
        <w:rPr>
          <w:sz w:val="28"/>
          <w:szCs w:val="28"/>
        </w:rPr>
        <w:t>орядке оказания имущественной поддержки социально ориентированным некоммерческим организациям в городско</w:t>
      </w:r>
      <w:r w:rsidR="00A02549" w:rsidRPr="001B1047">
        <w:rPr>
          <w:sz w:val="28"/>
          <w:szCs w:val="28"/>
        </w:rPr>
        <w:t>м</w:t>
      </w:r>
      <w:r w:rsidRPr="001B1047">
        <w:rPr>
          <w:sz w:val="28"/>
          <w:szCs w:val="28"/>
        </w:rPr>
        <w:t xml:space="preserve"> округ</w:t>
      </w:r>
      <w:r w:rsidR="00A02549" w:rsidRPr="001B1047">
        <w:rPr>
          <w:sz w:val="28"/>
          <w:szCs w:val="28"/>
        </w:rPr>
        <w:t>е</w:t>
      </w:r>
      <w:r w:rsidRPr="001B1047">
        <w:rPr>
          <w:sz w:val="28"/>
          <w:szCs w:val="28"/>
        </w:rPr>
        <w:t xml:space="preserve"> Тольятти» (4 договора аренды, 128</w:t>
      </w:r>
      <w:r w:rsidRPr="00BE146D">
        <w:t xml:space="preserve"> </w:t>
      </w:r>
      <w:r w:rsidRPr="001B1047">
        <w:rPr>
          <w:sz w:val="28"/>
          <w:szCs w:val="28"/>
        </w:rPr>
        <w:t>договоров безвозмездного пользования, из них 6 договоров с истекшим сроком действия);</w:t>
      </w:r>
      <w:proofErr w:type="gramEnd"/>
    </w:p>
    <w:p w:rsidR="00E938E8" w:rsidRPr="001B1047" w:rsidRDefault="00E938E8" w:rsidP="001B1047">
      <w:pPr>
        <w:pStyle w:val="a9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B1047">
        <w:rPr>
          <w:sz w:val="28"/>
          <w:szCs w:val="28"/>
        </w:rPr>
        <w:lastRenderedPageBreak/>
        <w:t>7 договоров с социально ориентированными некоммерческими организациями (6 договоров аренды, 1 договор безвозмездного пользования).</w:t>
      </w:r>
    </w:p>
    <w:p w:rsidR="0082776E" w:rsidRPr="00F93D86" w:rsidRDefault="0082776E" w:rsidP="00F93D86">
      <w:pPr>
        <w:pStyle w:val="a9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F93D86">
        <w:rPr>
          <w:rFonts w:cs="Times New Roman"/>
          <w:sz w:val="28"/>
          <w:szCs w:val="28"/>
        </w:rPr>
        <w:t xml:space="preserve">Рекомендовать администрации городского округа Тольятти рассмотреть возможность расширения полномочий администрации, в части </w:t>
      </w:r>
      <w:proofErr w:type="gramStart"/>
      <w:r w:rsidRPr="00F93D86">
        <w:rPr>
          <w:rFonts w:cs="Times New Roman"/>
          <w:sz w:val="28"/>
          <w:szCs w:val="28"/>
        </w:rPr>
        <w:t>контроля за</w:t>
      </w:r>
      <w:proofErr w:type="gramEnd"/>
      <w:r w:rsidRPr="00F93D86">
        <w:rPr>
          <w:rFonts w:cs="Times New Roman"/>
          <w:sz w:val="28"/>
          <w:szCs w:val="28"/>
        </w:rPr>
        <w:t xml:space="preserve"> использованием муниципального имущества, переданного по договорам с социально ориентированными некоммерческими организациями.</w:t>
      </w:r>
    </w:p>
    <w:p w:rsidR="0082776E" w:rsidRPr="00F93D86" w:rsidRDefault="0082776E" w:rsidP="001B1047">
      <w:pPr>
        <w:pStyle w:val="a9"/>
        <w:tabs>
          <w:tab w:val="left" w:pos="1134"/>
        </w:tabs>
        <w:ind w:left="0" w:firstLine="1134"/>
        <w:jc w:val="both"/>
        <w:rPr>
          <w:rFonts w:cs="Times New Roman"/>
          <w:sz w:val="28"/>
          <w:szCs w:val="28"/>
        </w:rPr>
      </w:pPr>
      <w:r w:rsidRPr="00F93D86">
        <w:rPr>
          <w:rFonts w:cs="Times New Roman"/>
          <w:sz w:val="28"/>
          <w:szCs w:val="28"/>
        </w:rPr>
        <w:t>Срок – 26.12.2024.</w:t>
      </w:r>
    </w:p>
    <w:p w:rsidR="00B92CCB" w:rsidRDefault="0082776E" w:rsidP="00F93D86">
      <w:pPr>
        <w:pStyle w:val="a9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F93D86">
        <w:rPr>
          <w:rFonts w:cs="Times New Roman"/>
          <w:sz w:val="28"/>
          <w:szCs w:val="28"/>
        </w:rPr>
        <w:t xml:space="preserve">Вернуться к рассмотрению вопроса «Об информации администрации </w:t>
      </w:r>
      <w:r w:rsidR="003A09CD">
        <w:rPr>
          <w:rFonts w:cs="Times New Roman"/>
          <w:sz w:val="28"/>
          <w:szCs w:val="28"/>
        </w:rPr>
        <w:t>городского округа</w:t>
      </w:r>
      <w:r w:rsidRPr="00F93D86">
        <w:rPr>
          <w:rFonts w:cs="Times New Roman"/>
          <w:sz w:val="28"/>
          <w:szCs w:val="28"/>
        </w:rPr>
        <w:t xml:space="preserve"> Тольятти о заключенных договорах с социально ориентированным</w:t>
      </w:r>
      <w:r w:rsidR="001B1047">
        <w:rPr>
          <w:rFonts w:cs="Times New Roman"/>
          <w:sz w:val="28"/>
          <w:szCs w:val="28"/>
        </w:rPr>
        <w:t>и некоммерческими организациями</w:t>
      </w:r>
      <w:r w:rsidRPr="00F93D86">
        <w:rPr>
          <w:rFonts w:cs="Times New Roman"/>
          <w:sz w:val="28"/>
          <w:szCs w:val="28"/>
        </w:rPr>
        <w:t xml:space="preserve"> в соответствии с Положением о порядке передачи в безвозмездное пользование, аренду и субаренду имущества, являющегося муниципальной собственностью </w:t>
      </w:r>
      <w:r w:rsidR="003A09CD">
        <w:rPr>
          <w:rFonts w:cs="Times New Roman"/>
          <w:sz w:val="28"/>
          <w:szCs w:val="28"/>
        </w:rPr>
        <w:t>городского округа</w:t>
      </w:r>
      <w:r w:rsidRPr="00F93D86">
        <w:rPr>
          <w:rFonts w:cs="Times New Roman"/>
          <w:sz w:val="28"/>
          <w:szCs w:val="28"/>
        </w:rPr>
        <w:t xml:space="preserve"> Тольятти, утвержденным решением Думы </w:t>
      </w:r>
      <w:r w:rsidR="003A09CD">
        <w:rPr>
          <w:rFonts w:cs="Times New Roman"/>
          <w:sz w:val="28"/>
          <w:szCs w:val="28"/>
        </w:rPr>
        <w:t>городского округа</w:t>
      </w:r>
      <w:r w:rsidRPr="00F93D86">
        <w:rPr>
          <w:rFonts w:cs="Times New Roman"/>
          <w:sz w:val="28"/>
          <w:szCs w:val="28"/>
        </w:rPr>
        <w:t xml:space="preserve"> Тольятти от 29.01.2020 № 468»</w:t>
      </w:r>
      <w:r w:rsidR="00B92CCB">
        <w:rPr>
          <w:rFonts w:cs="Times New Roman"/>
          <w:sz w:val="28"/>
          <w:szCs w:val="28"/>
        </w:rPr>
        <w:t>.</w:t>
      </w:r>
    </w:p>
    <w:p w:rsidR="0082776E" w:rsidRPr="00B92CCB" w:rsidRDefault="00B92CCB" w:rsidP="00B92CCB">
      <w:pPr>
        <w:tabs>
          <w:tab w:val="left" w:pos="1134"/>
        </w:tabs>
        <w:ind w:firstLine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Срок -  I квартал</w:t>
      </w:r>
      <w:r w:rsidR="0082776E" w:rsidRPr="00B92CCB">
        <w:rPr>
          <w:rFonts w:cs="Times New Roman"/>
          <w:sz w:val="28"/>
          <w:szCs w:val="28"/>
        </w:rPr>
        <w:t xml:space="preserve"> 2025 года.</w:t>
      </w:r>
    </w:p>
    <w:p w:rsidR="00F81A51" w:rsidRPr="00F93D86" w:rsidRDefault="00F81A51" w:rsidP="00F93D86">
      <w:pPr>
        <w:pStyle w:val="a9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F93D86">
        <w:rPr>
          <w:rFonts w:eastAsia="Calibri" w:cs="Times New Roman"/>
          <w:sz w:val="28"/>
          <w:szCs w:val="28"/>
          <w:lang w:eastAsia="en-US"/>
        </w:rPr>
        <w:t>Контроль за</w:t>
      </w:r>
      <w:proofErr w:type="gramEnd"/>
      <w:r w:rsidRPr="00F93D86">
        <w:rPr>
          <w:rFonts w:eastAsia="Calibri" w:cs="Times New Roman"/>
          <w:sz w:val="28"/>
          <w:szCs w:val="28"/>
          <w:lang w:eastAsia="en-US"/>
        </w:rPr>
        <w:t xml:space="preserve"> выполнением настоящего решения возложить </w:t>
      </w:r>
      <w:r w:rsidRPr="00F93D86">
        <w:rPr>
          <w:rFonts w:eastAsia="Calibri" w:cs="Times New Roman"/>
          <w:sz w:val="28"/>
          <w:szCs w:val="28"/>
          <w:lang w:eastAsia="en-US"/>
        </w:rPr>
        <w:br/>
        <w:t>на постоянную комисс</w:t>
      </w:r>
      <w:r w:rsidR="00EB5FA7">
        <w:rPr>
          <w:rFonts w:eastAsia="Calibri" w:cs="Times New Roman"/>
          <w:sz w:val="28"/>
          <w:szCs w:val="28"/>
          <w:lang w:eastAsia="en-US"/>
        </w:rPr>
        <w:t xml:space="preserve">ию по муниципальному имуществу, </w:t>
      </w:r>
      <w:r w:rsidRPr="00F93D86">
        <w:rPr>
          <w:rFonts w:eastAsia="Calibri" w:cs="Times New Roman"/>
          <w:sz w:val="28"/>
          <w:szCs w:val="28"/>
          <w:lang w:eastAsia="en-US"/>
        </w:rPr>
        <w:t>градостроительству и землепользованию.</w:t>
      </w:r>
    </w:p>
    <w:p w:rsidR="00F81A51" w:rsidRPr="009B32A2" w:rsidRDefault="00F81A51" w:rsidP="004D28EF">
      <w:pPr>
        <w:tabs>
          <w:tab w:val="left" w:pos="-284"/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8"/>
          <w:szCs w:val="28"/>
          <w:lang w:eastAsia="en-US"/>
        </w:rPr>
      </w:pPr>
    </w:p>
    <w:p w:rsidR="00F81A51" w:rsidRDefault="00F81A51" w:rsidP="004D28EF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</w:p>
    <w:p w:rsidR="00F93D86" w:rsidRDefault="00F93D86" w:rsidP="004D28EF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</w:p>
    <w:p w:rsidR="00465924" w:rsidRPr="000E25B8" w:rsidRDefault="00F81A51" w:rsidP="004D28EF">
      <w:pPr>
        <w:tabs>
          <w:tab w:val="left" w:pos="-284"/>
          <w:tab w:val="left" w:pos="0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 w:rsidRPr="00F81A51">
        <w:rPr>
          <w:rFonts w:eastAsia="Calibri" w:cs="Times New Roman"/>
          <w:sz w:val="28"/>
          <w:szCs w:val="28"/>
          <w:lang w:eastAsia="en-US"/>
        </w:rPr>
        <w:t xml:space="preserve">Председатель Думы </w:t>
      </w:r>
      <w:r w:rsidRPr="00F81A51">
        <w:rPr>
          <w:rFonts w:eastAsia="Calibri" w:cs="Times New Roman"/>
          <w:sz w:val="28"/>
          <w:szCs w:val="28"/>
          <w:lang w:eastAsia="en-US"/>
        </w:rPr>
        <w:tab/>
      </w:r>
      <w:r w:rsidRPr="00F81A51">
        <w:rPr>
          <w:rFonts w:eastAsia="Calibri" w:cs="Times New Roman"/>
          <w:sz w:val="28"/>
          <w:szCs w:val="28"/>
          <w:lang w:eastAsia="en-US"/>
        </w:rPr>
        <w:tab/>
      </w:r>
      <w:r w:rsidRPr="00F81A51">
        <w:rPr>
          <w:rFonts w:eastAsia="Calibri" w:cs="Times New Roman"/>
          <w:sz w:val="28"/>
          <w:szCs w:val="28"/>
          <w:lang w:eastAsia="en-US"/>
        </w:rPr>
        <w:tab/>
      </w:r>
      <w:r w:rsidRPr="00F81A51">
        <w:rPr>
          <w:rFonts w:eastAsia="Calibri" w:cs="Times New Roman"/>
          <w:sz w:val="28"/>
          <w:szCs w:val="28"/>
          <w:lang w:eastAsia="en-US"/>
        </w:rPr>
        <w:tab/>
      </w:r>
      <w:r w:rsidRPr="00F81A51">
        <w:rPr>
          <w:rFonts w:eastAsia="Calibri" w:cs="Times New Roman"/>
          <w:sz w:val="28"/>
          <w:szCs w:val="28"/>
          <w:lang w:eastAsia="en-US"/>
        </w:rPr>
        <w:tab/>
        <w:t xml:space="preserve">                        </w:t>
      </w:r>
      <w:r w:rsidR="00F93D86">
        <w:rPr>
          <w:rFonts w:eastAsia="Calibri" w:cs="Times New Roman"/>
          <w:sz w:val="28"/>
          <w:szCs w:val="28"/>
          <w:lang w:eastAsia="en-US"/>
        </w:rPr>
        <w:t xml:space="preserve">     </w:t>
      </w:r>
      <w:proofErr w:type="spellStart"/>
      <w:r w:rsidR="00F93D86">
        <w:rPr>
          <w:rFonts w:eastAsia="Calibri" w:cs="Times New Roman"/>
          <w:sz w:val="28"/>
          <w:szCs w:val="28"/>
          <w:lang w:eastAsia="en-US"/>
        </w:rPr>
        <w:t>С.Ю.</w:t>
      </w:r>
      <w:r w:rsidRPr="00F81A51">
        <w:rPr>
          <w:rFonts w:eastAsia="Calibri" w:cs="Times New Roman"/>
          <w:sz w:val="28"/>
          <w:szCs w:val="28"/>
          <w:lang w:eastAsia="en-US"/>
        </w:rPr>
        <w:t>Рузанов</w:t>
      </w:r>
      <w:proofErr w:type="spellEnd"/>
    </w:p>
    <w:sectPr w:rsidR="00465924" w:rsidRPr="000E25B8" w:rsidSect="00F93D8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D86" w:rsidRDefault="00F93D86" w:rsidP="00F93D86">
      <w:r>
        <w:separator/>
      </w:r>
    </w:p>
  </w:endnote>
  <w:endnote w:type="continuationSeparator" w:id="0">
    <w:p w:rsidR="00F93D86" w:rsidRDefault="00F93D86" w:rsidP="00F93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D86" w:rsidRDefault="00F93D86" w:rsidP="00F93D86">
      <w:r>
        <w:separator/>
      </w:r>
    </w:p>
  </w:footnote>
  <w:footnote w:type="continuationSeparator" w:id="0">
    <w:p w:rsidR="00F93D86" w:rsidRDefault="00F93D86" w:rsidP="00F93D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806240639"/>
      <w:docPartObj>
        <w:docPartGallery w:val="Page Numbers (Top of Page)"/>
        <w:docPartUnique/>
      </w:docPartObj>
    </w:sdtPr>
    <w:sdtEndPr/>
    <w:sdtContent>
      <w:p w:rsidR="00F93D86" w:rsidRPr="00F93D86" w:rsidRDefault="00F93D86">
        <w:pPr>
          <w:pStyle w:val="a5"/>
          <w:jc w:val="center"/>
          <w:rPr>
            <w:sz w:val="20"/>
          </w:rPr>
        </w:pPr>
        <w:r w:rsidRPr="00F93D86">
          <w:rPr>
            <w:sz w:val="20"/>
          </w:rPr>
          <w:fldChar w:fldCharType="begin"/>
        </w:r>
        <w:r w:rsidRPr="00F93D86">
          <w:rPr>
            <w:sz w:val="20"/>
          </w:rPr>
          <w:instrText>PAGE   \* MERGEFORMAT</w:instrText>
        </w:r>
        <w:r w:rsidRPr="00F93D86">
          <w:rPr>
            <w:sz w:val="20"/>
          </w:rPr>
          <w:fldChar w:fldCharType="separate"/>
        </w:r>
        <w:r w:rsidR="00B778FA">
          <w:rPr>
            <w:noProof/>
            <w:sz w:val="20"/>
          </w:rPr>
          <w:t>2</w:t>
        </w:r>
        <w:r w:rsidRPr="00F93D86">
          <w:rPr>
            <w:sz w:val="20"/>
          </w:rPr>
          <w:fldChar w:fldCharType="end"/>
        </w:r>
      </w:p>
    </w:sdtContent>
  </w:sdt>
  <w:p w:rsidR="00F93D86" w:rsidRDefault="00F93D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15032"/>
    <w:multiLevelType w:val="hybridMultilevel"/>
    <w:tmpl w:val="B5A062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B92F45"/>
    <w:multiLevelType w:val="hybridMultilevel"/>
    <w:tmpl w:val="9678137A"/>
    <w:lvl w:ilvl="0" w:tplc="A0E61F4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AF4"/>
    <w:rsid w:val="00004516"/>
    <w:rsid w:val="00017501"/>
    <w:rsid w:val="00062A50"/>
    <w:rsid w:val="0009173A"/>
    <w:rsid w:val="000D612E"/>
    <w:rsid w:val="000E25B8"/>
    <w:rsid w:val="000E5287"/>
    <w:rsid w:val="00101887"/>
    <w:rsid w:val="00180F59"/>
    <w:rsid w:val="001853A7"/>
    <w:rsid w:val="001B1047"/>
    <w:rsid w:val="001B51F0"/>
    <w:rsid w:val="001D4CC0"/>
    <w:rsid w:val="001E564C"/>
    <w:rsid w:val="001E6B8D"/>
    <w:rsid w:val="002117A2"/>
    <w:rsid w:val="00222662"/>
    <w:rsid w:val="0024773A"/>
    <w:rsid w:val="002919F9"/>
    <w:rsid w:val="002B1365"/>
    <w:rsid w:val="002F5C96"/>
    <w:rsid w:val="003178AD"/>
    <w:rsid w:val="00320FD1"/>
    <w:rsid w:val="00321697"/>
    <w:rsid w:val="003403B7"/>
    <w:rsid w:val="0035617C"/>
    <w:rsid w:val="00384BEF"/>
    <w:rsid w:val="00392651"/>
    <w:rsid w:val="003A09CD"/>
    <w:rsid w:val="003E41C9"/>
    <w:rsid w:val="0041790D"/>
    <w:rsid w:val="00465924"/>
    <w:rsid w:val="004A3044"/>
    <w:rsid w:val="004B0B76"/>
    <w:rsid w:val="004B50F7"/>
    <w:rsid w:val="004D28EF"/>
    <w:rsid w:val="00504C12"/>
    <w:rsid w:val="00513AE5"/>
    <w:rsid w:val="00535BAA"/>
    <w:rsid w:val="005449E0"/>
    <w:rsid w:val="0058015F"/>
    <w:rsid w:val="005B30E1"/>
    <w:rsid w:val="005D7BD4"/>
    <w:rsid w:val="005E4051"/>
    <w:rsid w:val="005F46C9"/>
    <w:rsid w:val="005F6198"/>
    <w:rsid w:val="00622318"/>
    <w:rsid w:val="00666964"/>
    <w:rsid w:val="006C1DB1"/>
    <w:rsid w:val="0075422B"/>
    <w:rsid w:val="00755C5F"/>
    <w:rsid w:val="007B29BC"/>
    <w:rsid w:val="0082776E"/>
    <w:rsid w:val="00827D89"/>
    <w:rsid w:val="0084288F"/>
    <w:rsid w:val="0087054C"/>
    <w:rsid w:val="00890E86"/>
    <w:rsid w:val="008A187E"/>
    <w:rsid w:val="00902ABC"/>
    <w:rsid w:val="00920081"/>
    <w:rsid w:val="00922E6B"/>
    <w:rsid w:val="00931FA8"/>
    <w:rsid w:val="00937D58"/>
    <w:rsid w:val="00952E7E"/>
    <w:rsid w:val="0095348D"/>
    <w:rsid w:val="00965C73"/>
    <w:rsid w:val="009B242D"/>
    <w:rsid w:val="009B32A2"/>
    <w:rsid w:val="00A02549"/>
    <w:rsid w:val="00A32485"/>
    <w:rsid w:val="00A559FE"/>
    <w:rsid w:val="00A563C0"/>
    <w:rsid w:val="00AD5AF4"/>
    <w:rsid w:val="00B20624"/>
    <w:rsid w:val="00B778FA"/>
    <w:rsid w:val="00B92CCB"/>
    <w:rsid w:val="00BA2163"/>
    <w:rsid w:val="00BE146D"/>
    <w:rsid w:val="00BE2A4A"/>
    <w:rsid w:val="00C71151"/>
    <w:rsid w:val="00C736A8"/>
    <w:rsid w:val="00C73A58"/>
    <w:rsid w:val="00C76F90"/>
    <w:rsid w:val="00C81AD8"/>
    <w:rsid w:val="00CB006F"/>
    <w:rsid w:val="00CC7345"/>
    <w:rsid w:val="00CE25E5"/>
    <w:rsid w:val="00CE4D23"/>
    <w:rsid w:val="00D14792"/>
    <w:rsid w:val="00D22935"/>
    <w:rsid w:val="00D5446E"/>
    <w:rsid w:val="00D802FE"/>
    <w:rsid w:val="00D83590"/>
    <w:rsid w:val="00DE09B5"/>
    <w:rsid w:val="00DE156F"/>
    <w:rsid w:val="00E26D5B"/>
    <w:rsid w:val="00E3374E"/>
    <w:rsid w:val="00E36B33"/>
    <w:rsid w:val="00E6278B"/>
    <w:rsid w:val="00E938E8"/>
    <w:rsid w:val="00EB5FA7"/>
    <w:rsid w:val="00ED0750"/>
    <w:rsid w:val="00F03B50"/>
    <w:rsid w:val="00F15BF9"/>
    <w:rsid w:val="00F259A6"/>
    <w:rsid w:val="00F625C1"/>
    <w:rsid w:val="00F8053A"/>
    <w:rsid w:val="00F81A51"/>
    <w:rsid w:val="00F90410"/>
    <w:rsid w:val="00F93D86"/>
    <w:rsid w:val="00F94B69"/>
    <w:rsid w:val="00FD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E0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6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6C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93D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3D86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93D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3D86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F93D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E0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6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6C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93D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3D86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93D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3D86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F93D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3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354EE-3F97-4DF3-A960-74C0A250D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Лариса Г. Нестерова</cp:lastModifiedBy>
  <cp:revision>8</cp:revision>
  <cp:lastPrinted>2024-11-29T10:51:00Z</cp:lastPrinted>
  <dcterms:created xsi:type="dcterms:W3CDTF">2024-11-26T12:58:00Z</dcterms:created>
  <dcterms:modified xsi:type="dcterms:W3CDTF">2024-12-02T06:54:00Z</dcterms:modified>
</cp:coreProperties>
</file>